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733" w:rsidRPr="002426B4" w:rsidRDefault="004F1733" w:rsidP="004F1733">
      <w:pPr>
        <w:pStyle w:val="a4"/>
        <w:rPr>
          <w:rtl/>
        </w:rPr>
        <w:sectPr w:rsidR="004F1733" w:rsidRPr="002426B4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32477904"/>
      <w:bookmarkStart w:id="1" w:name="_Toc43400623"/>
      <w:bookmarkStart w:id="2" w:name="_Toc44931932"/>
      <w:bookmarkStart w:id="3" w:name="_Toc44932019"/>
      <w:bookmarkStart w:id="4" w:name="_Toc44932668"/>
      <w:bookmarkStart w:id="5" w:name="_Toc53331337"/>
      <w:bookmarkStart w:id="6" w:name="_Toc173823724"/>
      <w:bookmarkStart w:id="7" w:name="_Toc173825532"/>
      <w:bookmarkStart w:id="8" w:name="_Toc200277596"/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4F1733" w:rsidRPr="00EC0034" w:rsidRDefault="004F1733" w:rsidP="004F1733">
      <w:pPr>
        <w:pStyle w:val="1-"/>
        <w:rPr>
          <w:rtl/>
        </w:rPr>
      </w:pPr>
      <w:bookmarkStart w:id="9" w:name="_Toc32477905"/>
      <w:bookmarkStart w:id="10" w:name="_Toc43400624"/>
      <w:bookmarkStart w:id="11" w:name="_Toc44931933"/>
      <w:bookmarkStart w:id="12" w:name="_Toc44932020"/>
      <w:bookmarkStart w:id="13" w:name="_Toc53331338"/>
      <w:bookmarkStart w:id="14" w:name="_Toc173823725"/>
      <w:bookmarkStart w:id="15" w:name="_Toc173825533"/>
      <w:bookmarkStart w:id="16" w:name="_Toc200277597"/>
      <w:r w:rsidRPr="00EC0034">
        <w:rPr>
          <w:rFonts w:hint="cs"/>
          <w:rtl/>
        </w:rPr>
        <w:lastRenderedPageBreak/>
        <w:t>הגשת הצעה במכרז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4F1733" w:rsidRPr="002A3E64" w:rsidRDefault="004F1733" w:rsidP="004F1733">
      <w:pPr>
        <w:pStyle w:val="2-"/>
        <w:rPr>
          <w:rtl/>
        </w:rPr>
      </w:pPr>
      <w:bookmarkStart w:id="17" w:name="_Toc43400625"/>
      <w:bookmarkStart w:id="18" w:name="_Toc44931934"/>
      <w:bookmarkStart w:id="19" w:name="_Toc44932021"/>
      <w:r w:rsidRPr="002A3E64">
        <w:rPr>
          <w:rFonts w:hint="eastAsia"/>
          <w:rtl/>
        </w:rPr>
        <w:t>כללי</w:t>
      </w:r>
      <w:r>
        <w:rPr>
          <w:rFonts w:hint="cs"/>
          <w:rtl/>
        </w:rPr>
        <w:t>ם למילוי חוברת ההצעה</w:t>
      </w:r>
      <w:bookmarkEnd w:id="17"/>
      <w:bookmarkEnd w:id="18"/>
      <w:bookmarkEnd w:id="19"/>
    </w:p>
    <w:p w:rsidR="004F1733" w:rsidRPr="00AA29ED" w:rsidRDefault="004F1733" w:rsidP="004F1733">
      <w:pPr>
        <w:pStyle w:val="3-"/>
        <w:rPr>
          <w:rtl/>
        </w:rPr>
      </w:pPr>
      <w:bookmarkStart w:id="20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Pr="00AA29ED">
        <w:rPr>
          <w:u w:val="single"/>
          <w:rtl/>
        </w:rPr>
        <w:t xml:space="preserve">אין </w:t>
      </w:r>
      <w:r w:rsidRPr="00AA29ED">
        <w:rPr>
          <w:rFonts w:hint="eastAsia"/>
          <w:u w:val="single"/>
          <w:rtl/>
        </w:rPr>
        <w:t>צורך</w:t>
      </w:r>
      <w:r w:rsidRPr="00AA29ED">
        <w:rPr>
          <w:u w:val="single"/>
          <w:rtl/>
        </w:rPr>
        <w:t xml:space="preserve"> במתן מענה לכל חלק אחר במכרז</w:t>
      </w:r>
      <w:r w:rsidRPr="00AA29ED">
        <w:rPr>
          <w:rFonts w:hint="cs"/>
          <w:rtl/>
        </w:rPr>
        <w:t>, או לצרף מסמך שאינו נדרש בפרק זה.</w:t>
      </w:r>
      <w:bookmarkEnd w:id="20"/>
    </w:p>
    <w:p w:rsidR="004F1733" w:rsidRDefault="004F1733" w:rsidP="004F1733">
      <w:pPr>
        <w:pStyle w:val="3-"/>
        <w:rPr>
          <w:rtl/>
        </w:rPr>
      </w:pPr>
      <w:bookmarkStart w:id="21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1"/>
    </w:p>
    <w:p w:rsidR="004F1733" w:rsidRPr="00116E05" w:rsidRDefault="004F1733" w:rsidP="004F1733">
      <w:pPr>
        <w:pStyle w:val="3-"/>
        <w:rPr>
          <w:rtl/>
        </w:rPr>
      </w:pPr>
      <w:bookmarkStart w:id="22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Pr="005C132D">
        <w:rPr>
          <w:rFonts w:hint="cs"/>
          <w:b/>
          <w:bCs/>
          <w:rtl/>
        </w:rPr>
        <w:t>פרק א'</w:t>
      </w:r>
      <w:r w:rsidRPr="00EA7958">
        <w:rPr>
          <w:rFonts w:hint="cs"/>
          <w:rtl/>
        </w:rPr>
        <w:t xml:space="preserve"> למסמכי </w:t>
      </w:r>
      <w:r w:rsidRPr="00116E05">
        <w:rPr>
          <w:rFonts w:hint="cs"/>
          <w:rtl/>
        </w:rPr>
        <w:t>המכרז.</w:t>
      </w:r>
      <w:bookmarkEnd w:id="22"/>
      <w:r w:rsidRPr="00116E05">
        <w:rPr>
          <w:rFonts w:hint="cs"/>
          <w:rtl/>
        </w:rPr>
        <w:t xml:space="preserve"> </w:t>
      </w:r>
    </w:p>
    <w:p w:rsidR="004F1733" w:rsidRPr="00116E05" w:rsidRDefault="004F1733" w:rsidP="004F1733">
      <w:pPr>
        <w:pStyle w:val="3-"/>
        <w:rPr>
          <w:rtl/>
        </w:rPr>
      </w:pPr>
      <w:bookmarkStart w:id="23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>
        <w:rPr>
          <w:rFonts w:hint="cs"/>
          <w:rtl/>
        </w:rPr>
        <w:t>חובת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23"/>
    </w:p>
    <w:p w:rsidR="004F1733" w:rsidRDefault="004F1733" w:rsidP="004F1733">
      <w:pPr>
        <w:pStyle w:val="3-"/>
        <w:rPr>
          <w:rtl/>
        </w:rPr>
      </w:pPr>
      <w:bookmarkStart w:id="24" w:name="_Toc53331343"/>
      <w:r w:rsidRPr="00116E05">
        <w:rPr>
          <w:rtl/>
        </w:rPr>
        <w:t>חוסר פירוט</w:t>
      </w:r>
      <w:r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>
        <w:rPr>
          <w:rFonts w:hint="cs"/>
          <w:rtl/>
        </w:rPr>
        <w:t>ת המכרז</w:t>
      </w:r>
      <w:r w:rsidRPr="00116E05">
        <w:rPr>
          <w:rtl/>
        </w:rPr>
        <w:t>, עלולים להביא לניקוד נמוך של ההצעה או פסילתה בהתאם לשיקול דעתו הבלעדי של המזמין</w:t>
      </w:r>
      <w:r>
        <w:rPr>
          <w:rFonts w:hint="cs"/>
          <w:rtl/>
        </w:rPr>
        <w:t>.</w:t>
      </w:r>
      <w:bookmarkEnd w:id="24"/>
    </w:p>
    <w:p w:rsidR="004F1733" w:rsidRPr="00EC0034" w:rsidRDefault="004F1733" w:rsidP="004F1733">
      <w:pPr>
        <w:pStyle w:val="1"/>
        <w:rPr>
          <w:rtl/>
        </w:rPr>
      </w:pPr>
      <w:bookmarkStart w:id="25" w:name="_Toc32477906"/>
      <w:bookmarkStart w:id="26" w:name="_Toc43400627"/>
      <w:bookmarkStart w:id="27" w:name="_Toc44931936"/>
      <w:bookmarkStart w:id="28" w:name="_Toc44932023"/>
      <w:bookmarkStart w:id="29" w:name="_Toc53331344"/>
      <w:bookmarkStart w:id="30" w:name="_Toc173823726"/>
      <w:bookmarkStart w:id="31" w:name="_Toc173825534"/>
      <w:bookmarkStart w:id="32" w:name="_Toc200277598"/>
      <w:r w:rsidRPr="00EC0034">
        <w:rPr>
          <w:rFonts w:hint="cs"/>
          <w:rtl/>
        </w:rPr>
        <w:t>פרטי המציע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tbl>
      <w:tblPr>
        <w:tblStyle w:val="a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4F1733" w:rsidTr="00273C77">
        <w:trPr>
          <w:trHeight w:val="885"/>
          <w:tblHeader/>
        </w:trPr>
        <w:tc>
          <w:tcPr>
            <w:tcW w:w="2019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F1733" w:rsidTr="00273C77">
        <w:trPr>
          <w:trHeight w:val="20"/>
        </w:trPr>
        <w:tc>
          <w:tcPr>
            <w:tcW w:w="2019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 xml:space="preserve">סוג מציע </w:t>
            </w:r>
          </w:p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F1733" w:rsidTr="00273C77">
        <w:trPr>
          <w:trHeight w:val="20"/>
        </w:trPr>
        <w:tc>
          <w:tcPr>
            <w:tcW w:w="2019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4F1733" w:rsidTr="00273C77">
        <w:trPr>
          <w:trHeight w:val="793"/>
        </w:trPr>
        <w:tc>
          <w:tcPr>
            <w:tcW w:w="2019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777FC">
              <w:rPr>
                <w:rFonts w:ascii="David" w:hAnsi="David" w:cs="David"/>
                <w:sz w:val="24"/>
                <w:szCs w:val="24"/>
                <w:rtl/>
              </w:rPr>
              <w:t xml:space="preserve">מספר מזהה (לדוג' </w:t>
            </w:r>
            <w:proofErr w:type="spellStart"/>
            <w:r w:rsidRPr="005777FC">
              <w:rPr>
                <w:rFonts w:ascii="David" w:hAnsi="David" w:cs="David"/>
                <w:sz w:val="24"/>
                <w:szCs w:val="24"/>
                <w:rtl/>
              </w:rPr>
              <w:t>ח"פ</w:t>
            </w:r>
            <w:proofErr w:type="spellEnd"/>
            <w:r w:rsidRPr="005777FC">
              <w:rPr>
                <w:rFonts w:ascii="David" w:hAnsi="David" w:cs="David"/>
                <w:sz w:val="24"/>
                <w:szCs w:val="24"/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:rsidR="004F1733" w:rsidRPr="005777FC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4F1733" w:rsidRDefault="004F1733" w:rsidP="004F1733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4F1733" w:rsidRDefault="004F1733" w:rsidP="004F1733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4F1733" w:rsidRDefault="004F1733" w:rsidP="004F1733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4F1733" w:rsidRDefault="004F1733" w:rsidP="004F1733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4F1733" w:rsidRDefault="004F1733" w:rsidP="004F1733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4F1733" w:rsidRDefault="004F1733" w:rsidP="004F1733">
      <w:pPr>
        <w:pStyle w:val="2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:rsidR="004F1733" w:rsidRDefault="004F1733" w:rsidP="004F1733">
      <w:pPr>
        <w:pStyle w:val="2-"/>
      </w:pPr>
      <w:r>
        <w:rPr>
          <w:rFonts w:hint="cs"/>
          <w:rtl/>
        </w:rPr>
        <w:lastRenderedPageBreak/>
        <w:t>איש קשר המציע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4F1733" w:rsidTr="00273C77">
        <w:trPr>
          <w:trHeight w:val="893"/>
        </w:trPr>
        <w:tc>
          <w:tcPr>
            <w:tcW w:w="8270" w:type="dxa"/>
            <w:vAlign w:val="center"/>
          </w:tcPr>
          <w:p w:rsidR="004F1733" w:rsidRPr="003A3380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3A3380">
              <w:rPr>
                <w:rFonts w:ascii="David" w:hAnsi="David" w:cs="David" w:hint="cs"/>
                <w:sz w:val="24"/>
                <w:szCs w:val="24"/>
                <w:rtl/>
              </w:rPr>
              <w:t>שם:</w:t>
            </w:r>
          </w:p>
        </w:tc>
      </w:tr>
      <w:tr w:rsidR="004F1733" w:rsidTr="00273C77">
        <w:trPr>
          <w:trHeight w:val="893"/>
        </w:trPr>
        <w:tc>
          <w:tcPr>
            <w:tcW w:w="8270" w:type="dxa"/>
            <w:vAlign w:val="center"/>
          </w:tcPr>
          <w:p w:rsidR="004F1733" w:rsidRPr="003A3380" w:rsidRDefault="004F1733" w:rsidP="00273C77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3A3380">
              <w:rPr>
                <w:rFonts w:ascii="David" w:hAnsi="David" w:cs="David" w:hint="cs"/>
                <w:sz w:val="24"/>
                <w:szCs w:val="24"/>
                <w:rtl/>
              </w:rPr>
              <w:t>כתובת:</w:t>
            </w:r>
          </w:p>
        </w:tc>
      </w:tr>
      <w:tr w:rsidR="004F1733" w:rsidTr="00273C77">
        <w:trPr>
          <w:trHeight w:val="893"/>
        </w:trPr>
        <w:tc>
          <w:tcPr>
            <w:tcW w:w="8270" w:type="dxa"/>
            <w:vAlign w:val="center"/>
          </w:tcPr>
          <w:p w:rsidR="004F1733" w:rsidRPr="003A3380" w:rsidRDefault="004F1733" w:rsidP="00273C77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טלפון:</w:t>
            </w:r>
          </w:p>
        </w:tc>
      </w:tr>
      <w:tr w:rsidR="004F1733" w:rsidTr="00273C77">
        <w:trPr>
          <w:trHeight w:val="893"/>
        </w:trPr>
        <w:tc>
          <w:tcPr>
            <w:tcW w:w="8270" w:type="dxa"/>
            <w:vAlign w:val="center"/>
          </w:tcPr>
          <w:p w:rsidR="004F1733" w:rsidRPr="003A3380" w:rsidRDefault="004F1733" w:rsidP="00273C77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דוא"ל:</w:t>
            </w:r>
          </w:p>
        </w:tc>
      </w:tr>
    </w:tbl>
    <w:p w:rsidR="004F1733" w:rsidRDefault="004F1733" w:rsidP="004F1733">
      <w:pPr>
        <w:rPr>
          <w:rtl/>
        </w:rPr>
      </w:pPr>
    </w:p>
    <w:p w:rsidR="004F1733" w:rsidRPr="00EC0034" w:rsidRDefault="004F1733" w:rsidP="004F1733">
      <w:pPr>
        <w:pStyle w:val="1"/>
        <w:rPr>
          <w:rtl/>
        </w:rPr>
      </w:pPr>
      <w:bookmarkStart w:id="33" w:name="_Toc173823727"/>
      <w:bookmarkStart w:id="34" w:name="_Toc173825535"/>
      <w:bookmarkStart w:id="35" w:name="_Toc200277599"/>
      <w:r w:rsidRPr="00EC0034">
        <w:rPr>
          <w:rFonts w:hint="cs"/>
          <w:rtl/>
        </w:rPr>
        <w:t xml:space="preserve">הוכחת </w:t>
      </w:r>
      <w:bookmarkStart w:id="36" w:name="_Toc32477907"/>
      <w:bookmarkStart w:id="37" w:name="_Toc43400628"/>
      <w:bookmarkStart w:id="38" w:name="_Toc44931937"/>
      <w:bookmarkStart w:id="39" w:name="_Toc44932024"/>
      <w:bookmarkStart w:id="40" w:name="_Toc53331345"/>
      <w:r w:rsidRPr="00EC0034">
        <w:rPr>
          <w:rFonts w:hint="cs"/>
          <w:rtl/>
        </w:rPr>
        <w:t>עמידה בתנאי הסף של המכר</w:t>
      </w:r>
      <w:bookmarkEnd w:id="36"/>
      <w:bookmarkEnd w:id="37"/>
      <w:bookmarkEnd w:id="38"/>
      <w:bookmarkEnd w:id="39"/>
      <w:bookmarkEnd w:id="40"/>
      <w:r w:rsidRPr="00EC0034">
        <w:rPr>
          <w:rFonts w:hint="cs"/>
          <w:rtl/>
        </w:rPr>
        <w:t>ז</w:t>
      </w:r>
      <w:bookmarkEnd w:id="33"/>
      <w:bookmarkEnd w:id="34"/>
      <w:bookmarkEnd w:id="35"/>
    </w:p>
    <w:p w:rsidR="004F1733" w:rsidRPr="00FF7633" w:rsidRDefault="004F1733" w:rsidP="004F1733">
      <w:pPr>
        <w:pStyle w:val="2-0"/>
        <w:rPr>
          <w:u w:val="single"/>
          <w:rtl/>
        </w:rPr>
      </w:pPr>
      <w:bookmarkStart w:id="41" w:name="_Toc53331346"/>
      <w:r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41"/>
    </w:p>
    <w:p w:rsidR="004F1733" w:rsidRDefault="004F1733" w:rsidP="004F1733">
      <w:pPr>
        <w:pStyle w:val="2-"/>
        <w:rPr>
          <w:rtl/>
        </w:rPr>
      </w:pPr>
      <w:bookmarkStart w:id="42" w:name="_Toc42501732"/>
      <w:bookmarkStart w:id="43" w:name="_Toc42589790"/>
      <w:bookmarkStart w:id="44" w:name="_Toc42589883"/>
      <w:bookmarkStart w:id="45" w:name="_Toc43197220"/>
      <w:bookmarkStart w:id="46" w:name="_Toc44931938"/>
      <w:bookmarkStart w:id="47" w:name="_Toc44932025"/>
      <w:bookmarkStart w:id="48" w:name="_Toc49766700"/>
      <w:bookmarkStart w:id="49" w:name="_Toc49766789"/>
      <w:bookmarkStart w:id="50" w:name="_Toc53330152"/>
      <w:bookmarkStart w:id="51" w:name="_Toc42501733"/>
      <w:bookmarkStart w:id="52" w:name="_Toc42589791"/>
      <w:bookmarkStart w:id="53" w:name="_Toc42589884"/>
      <w:bookmarkStart w:id="54" w:name="_Toc43197221"/>
      <w:bookmarkStart w:id="55" w:name="_Toc44931939"/>
      <w:bookmarkStart w:id="56" w:name="_Toc44932026"/>
      <w:bookmarkStart w:id="57" w:name="_Toc49766701"/>
      <w:bookmarkStart w:id="58" w:name="_Toc49766790"/>
      <w:bookmarkStart w:id="59" w:name="_Toc53330153"/>
      <w:bookmarkStart w:id="60" w:name="_Toc43400629"/>
      <w:bookmarkStart w:id="61" w:name="_Toc44931940"/>
      <w:bookmarkStart w:id="62" w:name="_Toc44932027"/>
      <w:bookmarkStart w:id="63" w:name="_Toc53331347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0A437B">
        <w:rPr>
          <w:rFonts w:hint="cs"/>
          <w:rtl/>
        </w:rPr>
        <w:t xml:space="preserve">הוכחת </w:t>
      </w:r>
      <w:r w:rsidRPr="000A437B">
        <w:rPr>
          <w:rFonts w:hint="eastAsia"/>
          <w:rtl/>
        </w:rPr>
        <w:t>עמידה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בתנאי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סף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מנהליים</w:t>
      </w:r>
      <w:r w:rsidRPr="000A437B">
        <w:rPr>
          <w:rtl/>
        </w:rPr>
        <w:t>:</w:t>
      </w:r>
      <w:bookmarkStart w:id="64" w:name="_Toc53331348"/>
      <w:bookmarkEnd w:id="60"/>
      <w:bookmarkEnd w:id="61"/>
      <w:bookmarkEnd w:id="62"/>
      <w:bookmarkEnd w:id="63"/>
      <w:r>
        <w:t xml:space="preserve"> </w:t>
      </w:r>
    </w:p>
    <w:p w:rsidR="004F1733" w:rsidRPr="000A437B" w:rsidRDefault="004F1733" w:rsidP="004F1733">
      <w:pPr>
        <w:pStyle w:val="3-"/>
        <w:rPr>
          <w:rtl/>
        </w:rPr>
      </w:pPr>
      <w:r w:rsidRPr="000A437B">
        <w:rPr>
          <w:rtl/>
        </w:rPr>
        <w:t>המציע מצהיר ומתחייב כי הוא עומד בתנאי הסף המנהליים המפורטים ב</w:t>
      </w:r>
      <w:r w:rsidRPr="008C253B">
        <w:rPr>
          <w:bCs/>
          <w:rtl/>
        </w:rPr>
        <w:t>פרק א'</w:t>
      </w:r>
      <w:r w:rsidRPr="000A437B">
        <w:rPr>
          <w:rtl/>
        </w:rPr>
        <w:t xml:space="preserve"> למכרז ובהתאם לפירוט המובא להלן:</w:t>
      </w:r>
      <w:bookmarkEnd w:id="64"/>
    </w:p>
    <w:p w:rsidR="004F1733" w:rsidRPr="002F1CE5" w:rsidRDefault="004F1733" w:rsidP="004F1733">
      <w:pPr>
        <w:pStyle w:val="4-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Pr="00030F02">
        <w:rPr>
          <w:rFonts w:hint="cs"/>
          <w:rtl/>
        </w:rPr>
        <w:t>(יש לסמן</w:t>
      </w:r>
      <w:r>
        <w:rPr>
          <w:rFonts w:hint="cs"/>
          <w:rtl/>
        </w:rPr>
        <w:t xml:space="preserve"> ב-</w:t>
      </w:r>
      <w:r w:rsidRPr="00030F02">
        <w:rPr>
          <w:rFonts w:hint="cs"/>
          <w:rtl/>
        </w:rPr>
        <w:t xml:space="preserve"> </w:t>
      </w:r>
      <w:r w:rsidRPr="00030F02">
        <w:rPr>
          <w:rFonts w:hint="cs"/>
        </w:rPr>
        <w:t>X</w:t>
      </w:r>
      <w:r>
        <w:rPr>
          <w:rFonts w:hint="cs"/>
          <w:rtl/>
        </w:rPr>
        <w:t xml:space="preserve"> את האפשרות הנכונה</w:t>
      </w:r>
      <w:r w:rsidRPr="00030F0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067E">
        <w:rPr>
          <w:rtl/>
        </w:rPr>
        <w:t>–</w:t>
      </w:r>
    </w:p>
    <w:p w:rsidR="004F1733" w:rsidRPr="00741C3C" w:rsidRDefault="004F1733" w:rsidP="004F1733">
      <w:pPr>
        <w:pStyle w:val="4"/>
        <w:rPr>
          <w:rtl/>
        </w:rPr>
      </w:pPr>
      <w:r w:rsidRPr="00741C3C">
        <w:rPr>
          <w:rtl/>
        </w:rPr>
        <w:t>המציע רשום בישראל כדין.</w:t>
      </w:r>
    </w:p>
    <w:p w:rsidR="004F1733" w:rsidRPr="000A437B" w:rsidRDefault="004F1733" w:rsidP="004F1733">
      <w:pPr>
        <w:pStyle w:val="4"/>
        <w:rPr>
          <w:rtl/>
        </w:rPr>
      </w:pPr>
      <w:r w:rsidRPr="00741C3C">
        <w:rPr>
          <w:rtl/>
        </w:rPr>
        <w:t>לא חלה על המציע חובת רישום בישראל, על פי דין. נימוק:</w:t>
      </w:r>
      <w:r>
        <w:rPr>
          <w:rFonts w:hint="cs"/>
          <w:rtl/>
        </w:rPr>
        <w:t xml:space="preserve"> ____________________________________________________________________________________________________________________________________________________________________________</w:t>
      </w:r>
    </w:p>
    <w:p w:rsidR="004F1733" w:rsidRPr="002F1CE5" w:rsidRDefault="004F1733" w:rsidP="004F1733">
      <w:pPr>
        <w:pStyle w:val="4-"/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7B01DE">
        <w:rPr>
          <w:rStyle w:val="4-Char"/>
          <w:rtl/>
        </w:rPr>
        <w:t xml:space="preserve">– </w:t>
      </w:r>
    </w:p>
    <w:p w:rsidR="004F1733" w:rsidRPr="008C253B" w:rsidRDefault="004F1733" w:rsidP="004F1733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–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rFonts w:hint="cs"/>
          <w:rtl/>
        </w:rPr>
        <w:t>המציע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:rsidR="004F1733" w:rsidRDefault="004F1733" w:rsidP="004F1733">
      <w:pPr>
        <w:pStyle w:val="6-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:rsidR="004F1733" w:rsidRPr="00426CDE" w:rsidRDefault="004F1733" w:rsidP="004F1733">
      <w:pPr>
        <w:pStyle w:val="6-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:rsidR="004F1733" w:rsidRDefault="004F1733" w:rsidP="004F1733">
      <w:pPr>
        <w:pStyle w:val="5-"/>
        <w:rPr>
          <w:rtl/>
        </w:rPr>
      </w:pPr>
      <w:r w:rsidRPr="00082200">
        <w:rPr>
          <w:rFonts w:hint="cs"/>
          <w:rtl/>
        </w:rPr>
        <w:lastRenderedPageBreak/>
        <w:t xml:space="preserve">לצורך הוכחת עמידה בתנאי סף זה על המציע </w:t>
      </w:r>
      <w:r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2.</w:t>
      </w:r>
    </w:p>
    <w:p w:rsidR="004F1733" w:rsidRPr="008C253B" w:rsidRDefault="004F1733" w:rsidP="004F1733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היעדר הרשעות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:rsidR="004F1733" w:rsidRPr="00DE0651" w:rsidRDefault="004F1733" w:rsidP="004F1733">
      <w:pPr>
        <w:pStyle w:val="6-"/>
        <w:rPr>
          <w:rtl/>
        </w:rPr>
      </w:pPr>
      <w:r w:rsidRPr="00A92289">
        <w:rPr>
          <w:rFonts w:hint="eastAsia"/>
          <w:rtl/>
        </w:rPr>
        <w:t>המציע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:rsidR="004F1733" w:rsidRPr="00082200" w:rsidRDefault="004F1733" w:rsidP="004F1733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3.</w:t>
      </w:r>
    </w:p>
    <w:p w:rsidR="004F1733" w:rsidRPr="008C253B" w:rsidRDefault="004F1733" w:rsidP="004F1733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 אחת מהאפשרויות)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</w:p>
    <w:p w:rsidR="004F1733" w:rsidRPr="000A437B" w:rsidRDefault="004F1733" w:rsidP="004F1733">
      <w:pPr>
        <w:pStyle w:val="5"/>
        <w:rPr>
          <w:rtl/>
        </w:rPr>
      </w:pPr>
      <w:r w:rsidRPr="000A437B">
        <w:rPr>
          <w:rtl/>
        </w:rPr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Pr="000A437B">
        <w:rPr>
          <w:rtl/>
        </w:rPr>
        <w:t xml:space="preserve">1998 </w:t>
      </w:r>
      <w:r w:rsidRPr="00F32A58">
        <w:rPr>
          <w:rFonts w:hint="cs"/>
          <w:b/>
          <w:bCs/>
          <w:rtl/>
        </w:rPr>
        <w:t>("חוק שוויון זכויות לאנשים עם מוגבלויות")</w:t>
      </w:r>
      <w:r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:rsidR="004F1733" w:rsidRPr="000A437B" w:rsidRDefault="004F1733" w:rsidP="004F1733">
      <w:pPr>
        <w:pStyle w:val="5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:rsidR="004F1733" w:rsidRPr="000A437B" w:rsidRDefault="004F1733" w:rsidP="004F1733">
      <w:pPr>
        <w:pStyle w:val="6-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 xml:space="preserve">לפרט את אופן עמידתו בדרישות החוק </w:t>
      </w:r>
      <w:r>
        <w:rPr>
          <w:rFonts w:hint="cs"/>
          <w:rtl/>
        </w:rPr>
        <w:t>(</w:t>
      </w:r>
      <w:r w:rsidRPr="000A437B">
        <w:rPr>
          <w:u w:val="single"/>
          <w:rtl/>
        </w:rPr>
        <w:t xml:space="preserve">יש לסמן ב- </w:t>
      </w:r>
      <w:r w:rsidRPr="000A437B">
        <w:rPr>
          <w:u w:val="single"/>
        </w:rPr>
        <w:t>X</w:t>
      </w:r>
      <w:r w:rsidRPr="000A437B">
        <w:rPr>
          <w:u w:val="single"/>
          <w:rtl/>
        </w:rPr>
        <w:t xml:space="preserve"> את אחת מהאפשרויו</w:t>
      </w:r>
      <w:r>
        <w:rPr>
          <w:rFonts w:hint="cs"/>
          <w:u w:val="single"/>
          <w:rtl/>
        </w:rPr>
        <w:t>ת):</w:t>
      </w:r>
    </w:p>
    <w:p w:rsidR="004F1733" w:rsidRPr="008C253B" w:rsidRDefault="004F1733" w:rsidP="004F1733">
      <w:pPr>
        <w:pStyle w:val="6"/>
        <w:rPr>
          <w:rtl/>
        </w:rPr>
      </w:pPr>
      <w:r w:rsidRPr="008C253B">
        <w:rPr>
          <w:rtl/>
        </w:rPr>
        <w:t>המציע מעסיק פחות מ-100 עובדים.</w:t>
      </w:r>
      <w:r w:rsidRPr="008C253B">
        <w:rPr>
          <w:rFonts w:hint="cs"/>
          <w:rtl/>
        </w:rPr>
        <w:t xml:space="preserve"> </w:t>
      </w:r>
    </w:p>
    <w:p w:rsidR="004F1733" w:rsidRPr="000A437B" w:rsidRDefault="004F1733" w:rsidP="004F1733">
      <w:pPr>
        <w:pStyle w:val="6"/>
        <w:rPr>
          <w:rtl/>
        </w:rPr>
      </w:pPr>
      <w:r w:rsidRPr="000A437B">
        <w:rPr>
          <w:rtl/>
        </w:rPr>
        <w:t>המציע מעסיק 100 עובדים או יותר.</w:t>
      </w:r>
    </w:p>
    <w:p w:rsidR="004F1733" w:rsidRPr="00DF5D14" w:rsidRDefault="004F1733" w:rsidP="004F1733">
      <w:pPr>
        <w:pStyle w:val="6-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Pr="00DF5D14">
        <w:rPr>
          <w:rFonts w:hint="cs"/>
          <w:u w:val="single"/>
          <w:rtl/>
        </w:rPr>
        <w:t xml:space="preserve">(יש לסמן ב- </w:t>
      </w:r>
      <w:r w:rsidRPr="00DF5D14">
        <w:rPr>
          <w:rFonts w:hint="cs"/>
          <w:u w:val="single"/>
        </w:rPr>
        <w:t>X</w:t>
      </w:r>
      <w:r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:rsidR="004F1733" w:rsidRPr="000A437B" w:rsidRDefault="004F1733" w:rsidP="004F1733">
      <w:pPr>
        <w:pStyle w:val="6"/>
        <w:rPr>
          <w:rtl/>
        </w:rPr>
      </w:pPr>
      <w:r w:rsidRPr="000A437B">
        <w:rPr>
          <w:rtl/>
        </w:rPr>
        <w:t xml:space="preserve">המציע מתחייב כי </w:t>
      </w:r>
      <w:r>
        <w:rPr>
          <w:rFonts w:hint="cs"/>
          <w:rtl/>
        </w:rPr>
        <w:t>אם</w:t>
      </w:r>
      <w:r w:rsidRPr="000A437B">
        <w:rPr>
          <w:rtl/>
        </w:rPr>
        <w:t xml:space="preserve"> 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:rsidR="004F1733" w:rsidRPr="000A437B" w:rsidRDefault="004F1733" w:rsidP="004F1733">
      <w:pPr>
        <w:pStyle w:val="6"/>
        <w:rPr>
          <w:rtl/>
        </w:rPr>
      </w:pPr>
      <w:r w:rsidRPr="000A437B">
        <w:rPr>
          <w:rtl/>
        </w:rPr>
        <w:t xml:space="preserve">המציע </w:t>
      </w:r>
      <w:r w:rsidRPr="000A437B">
        <w:rPr>
          <w:rFonts w:hint="eastAsia"/>
          <w:rtl/>
        </w:rPr>
        <w:t>פנה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lastRenderedPageBreak/>
        <w:t>זכויות לאנשים עם מוגבלות, ואם קיבל הנחיות ליישום חובותיו פעל ליישומן.</w:t>
      </w:r>
    </w:p>
    <w:p w:rsidR="004F1733" w:rsidRDefault="004F1733" w:rsidP="004F1733">
      <w:pPr>
        <w:pStyle w:val="4-"/>
        <w:rPr>
          <w:rtl/>
        </w:rPr>
      </w:pPr>
      <w:r>
        <w:rPr>
          <w:rFonts w:hint="cs"/>
          <w:rtl/>
        </w:rPr>
        <w:t xml:space="preserve">המציע עומד בדרישות הרישוי והתקנים הנדרשים על פי דין לצורך ההתקשרות, אם ישנם </w:t>
      </w:r>
      <w:r w:rsidRPr="001B067E">
        <w:rPr>
          <w:rtl/>
        </w:rPr>
        <w:t>–</w:t>
      </w:r>
    </w:p>
    <w:p w:rsidR="004F1733" w:rsidRPr="00B35F02" w:rsidRDefault="004F1733" w:rsidP="004F1733">
      <w:pPr>
        <w:pStyle w:val="5-"/>
        <w:rPr>
          <w:rtl/>
        </w:rPr>
        <w:sectPr w:rsidR="004F1733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>
        <w:rPr>
          <w:rFonts w:hint="cs"/>
          <w:rtl/>
        </w:rPr>
        <w:t>המזמין יהיה רשאי לבקש אישור על עמידה בתקנים או בתקנים זרים מקבילים, אם עמידה בתקן זר מקביל אפשרית בהתאם להוראות הדין.</w:t>
      </w:r>
    </w:p>
    <w:p w:rsidR="000E08E5" w:rsidRDefault="000E08E5">
      <w:pPr>
        <w:rPr>
          <w:rFonts w:hint="cs"/>
        </w:rPr>
      </w:pPr>
      <w:bookmarkStart w:id="65" w:name="_GoBack"/>
      <w:bookmarkEnd w:id="65"/>
    </w:p>
    <w:sectPr w:rsidR="000E08E5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6B04DCF8"/>
    <w:lvl w:ilvl="0">
      <w:start w:val="9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33"/>
    <w:rsid w:val="000E08E5"/>
    <w:rsid w:val="004F1733"/>
    <w:rsid w:val="0054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48BEF"/>
  <w15:chartTrackingRefBased/>
  <w15:docId w15:val="{2B54BFF8-C9DC-4016-A782-26294B83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F17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4F173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4F1733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4F1733"/>
    <w:pPr>
      <w:numPr>
        <w:ilvl w:val="2"/>
        <w:numId w:val="1"/>
      </w:numPr>
      <w:spacing w:before="120" w:after="120" w:line="360" w:lineRule="auto"/>
      <w:jc w:val="both"/>
    </w:pPr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4F1733"/>
    <w:pPr>
      <w:spacing w:before="120" w:after="120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4F1733"/>
    <w:pPr>
      <w:numPr>
        <w:ilvl w:val="4"/>
        <w:numId w:val="1"/>
      </w:numPr>
      <w:spacing w:before="120" w:after="120" w:line="360" w:lineRule="auto"/>
      <w:jc w:val="both"/>
    </w:pPr>
    <w:rPr>
      <w:rFonts w:ascii="David" w:hAnsi="David" w:cs="David"/>
      <w:sz w:val="24"/>
      <w:szCs w:val="24"/>
    </w:rPr>
  </w:style>
  <w:style w:type="character" w:customStyle="1" w:styleId="4-Char">
    <w:name w:val="4 - סעיף Char"/>
    <w:link w:val="4-0"/>
    <w:rsid w:val="004F1733"/>
    <w:rPr>
      <w:rFonts w:ascii="David" w:hAnsi="David" w:cs="David"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4F1733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rFonts w:ascii="David" w:hAnsi="David" w:cs="David"/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4F1733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4F1733"/>
    <w:rPr>
      <w:rFonts w:ascii="David" w:eastAsia="Times New Roman" w:hAnsi="David" w:cs="David"/>
      <w:b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4F1733"/>
    <w:pPr>
      <w:keepNext/>
      <w:keepLines/>
      <w:numPr>
        <w:ilvl w:val="1"/>
        <w:numId w:val="1"/>
      </w:numPr>
      <w:spacing w:before="360" w:after="0" w:line="360" w:lineRule="auto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4F1733"/>
    <w:rPr>
      <w:rFonts w:ascii="David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0"/>
    <w:qFormat/>
    <w:rsid w:val="004F1733"/>
    <w:pPr>
      <w:numPr>
        <w:numId w:val="1"/>
      </w:numPr>
      <w:tabs>
        <w:tab w:val="left" w:pos="1050"/>
      </w:tabs>
      <w:spacing w:before="240" w:after="120" w:line="240" w:lineRule="auto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4F1733"/>
    <w:rPr>
      <w:rFonts w:ascii="David" w:hAnsi="David" w:cs="David"/>
      <w:sz w:val="24"/>
      <w:szCs w:val="24"/>
    </w:rPr>
  </w:style>
  <w:style w:type="paragraph" w:customStyle="1" w:styleId="a4">
    <w:name w:val="כותרת פרק"/>
    <w:basedOn w:val="a"/>
    <w:link w:val="a5"/>
    <w:qFormat/>
    <w:rsid w:val="004F1733"/>
    <w:pPr>
      <w:keepNext/>
      <w:keepLines/>
      <w:tabs>
        <w:tab w:val="left" w:pos="1050"/>
      </w:tabs>
      <w:spacing w:before="240" w:after="120" w:line="240" w:lineRule="auto"/>
      <w:jc w:val="center"/>
      <w:outlineLvl w:val="0"/>
    </w:pPr>
    <w:rPr>
      <w:rFonts w:ascii="David" w:hAnsi="David" w:cs="David"/>
      <w:b/>
      <w:bCs/>
      <w:caps/>
      <w:spacing w:val="15"/>
      <w:sz w:val="72"/>
      <w:szCs w:val="72"/>
    </w:rPr>
  </w:style>
  <w:style w:type="paragraph" w:customStyle="1" w:styleId="1">
    <w:name w:val="1. כותרת"/>
    <w:basedOn w:val="1-"/>
    <w:link w:val="10"/>
    <w:qFormat/>
    <w:rsid w:val="004F1733"/>
    <w:rPr>
      <w:sz w:val="32"/>
      <w:szCs w:val="32"/>
    </w:rPr>
  </w:style>
  <w:style w:type="character" w:customStyle="1" w:styleId="a5">
    <w:name w:val="כותרת פרק תו"/>
    <w:basedOn w:val="a0"/>
    <w:link w:val="a4"/>
    <w:rsid w:val="004F1733"/>
    <w:rPr>
      <w:rFonts w:ascii="David" w:hAnsi="David" w:cs="David"/>
      <w:b/>
      <w:bCs/>
      <w:caps/>
      <w:spacing w:val="15"/>
      <w:sz w:val="72"/>
      <w:szCs w:val="72"/>
    </w:rPr>
  </w:style>
  <w:style w:type="character" w:customStyle="1" w:styleId="10">
    <w:name w:val="1. כותרת תו"/>
    <w:basedOn w:val="a0"/>
    <w:link w:val="1"/>
    <w:rsid w:val="004F1733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4F1733"/>
    <w:pPr>
      <w:numPr>
        <w:ilvl w:val="5"/>
        <w:numId w:val="1"/>
      </w:numPr>
      <w:snapToGrid w:val="0"/>
      <w:spacing w:before="120" w:after="120" w:line="360" w:lineRule="auto"/>
      <w:jc w:val="both"/>
    </w:pPr>
    <w:rPr>
      <w:rFonts w:ascii="David" w:hAnsi="David" w:cs="David"/>
      <w:noProof/>
      <w:sz w:val="24"/>
      <w:szCs w:val="24"/>
      <w:lang w:eastAsia="he-IL"/>
    </w:rPr>
  </w:style>
  <w:style w:type="character" w:customStyle="1" w:styleId="6-Char">
    <w:name w:val="6 - סעיף Char"/>
    <w:basedOn w:val="a0"/>
    <w:link w:val="6-"/>
    <w:rsid w:val="004F1733"/>
    <w:rPr>
      <w:rFonts w:ascii="David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4F1733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4F1733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hAnsi="David" w:cs="David"/>
      <w:b/>
      <w:bCs/>
      <w:noProof/>
      <w:sz w:val="24"/>
      <w:szCs w:val="24"/>
      <w:lang w:eastAsia="he-IL"/>
    </w:rPr>
  </w:style>
  <w:style w:type="character" w:customStyle="1" w:styleId="4-Char0">
    <w:name w:val="4 - כותרת Char"/>
    <w:basedOn w:val="a0"/>
    <w:link w:val="4-"/>
    <w:rsid w:val="004F1733"/>
    <w:rPr>
      <w:rFonts w:ascii="David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4F1733"/>
    <w:pPr>
      <w:numPr>
        <w:ilvl w:val="6"/>
      </w:numPr>
    </w:pPr>
  </w:style>
  <w:style w:type="paragraph" w:customStyle="1" w:styleId="5">
    <w:name w:val="סגנון בולט 5"/>
    <w:basedOn w:val="5-"/>
    <w:link w:val="50"/>
    <w:qFormat/>
    <w:rsid w:val="004F1733"/>
    <w:pPr>
      <w:numPr>
        <w:numId w:val="3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4F1733"/>
    <w:rPr>
      <w:rFonts w:ascii="David" w:hAnsi="David" w:cs="David"/>
      <w:sz w:val="24"/>
      <w:szCs w:val="24"/>
    </w:rPr>
  </w:style>
  <w:style w:type="paragraph" w:customStyle="1" w:styleId="4">
    <w:name w:val="סגנון 4 בולט"/>
    <w:basedOn w:val="5-"/>
    <w:link w:val="40"/>
    <w:qFormat/>
    <w:rsid w:val="004F1733"/>
    <w:pPr>
      <w:numPr>
        <w:numId w:val="4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4F1733"/>
    <w:rPr>
      <w:rFonts w:ascii="David" w:hAnsi="David" w:cs="David"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4F1733"/>
    <w:pPr>
      <w:ind w:left="4230"/>
    </w:pPr>
  </w:style>
  <w:style w:type="character" w:customStyle="1" w:styleId="6Char">
    <w:name w:val="סגנון בולט 6 Char"/>
    <w:basedOn w:val="50"/>
    <w:link w:val="6"/>
    <w:rsid w:val="004F1733"/>
    <w:rPr>
      <w:rFonts w:ascii="David" w:hAnsi="David" w:cs="David"/>
      <w:sz w:val="24"/>
      <w:szCs w:val="24"/>
    </w:rPr>
  </w:style>
  <w:style w:type="character" w:customStyle="1" w:styleId="21">
    <w:name w:val="כותרת 2 תו"/>
    <w:basedOn w:val="a0"/>
    <w:link w:val="20"/>
    <w:uiPriority w:val="9"/>
    <w:semiHidden/>
    <w:rsid w:val="004F17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2025-06-08T11:27:00Z</dcterms:created>
  <dcterms:modified xsi:type="dcterms:W3CDTF">2025-06-08T11:30:00Z</dcterms:modified>
</cp:coreProperties>
</file>